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К ЭКЗАМЕНУ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A15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Должностные преступления и их квалификация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5CA3" w:rsidRPr="00A15CA3" w:rsidRDefault="00077CAA" w:rsidP="00A15CA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5CA3" w:rsidRPr="00A15CA3">
        <w:rPr>
          <w:sz w:val="28"/>
          <w:szCs w:val="28"/>
        </w:rPr>
        <w:t xml:space="preserve">История становления и развития российского законодательства об ответственности за должностные преступления.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2. Понятие, виды и общая характеристика преступлений против государственной власти, интересов государственной службы и службы в органах местного самоуправления.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3. Соотношение понятий «должностные преступления», «преступления против государственной власти, интересов государственной службы и службы в органах местного самоуправления» и «коррупционные преступления».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4. Особенности видового и непосредственного объектов в преступлениях против государственной власти, интересов государственной службы и службы в органах местного самоуправления.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5. Проблемы определения понятия должностного лица применительно к главе 30 УК РФ. Соотношение понятий «должностное лицо» и «представитель власти».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6. Особенности правового положения (статуса) государственного служащего и </w:t>
      </w:r>
      <w:proofErr w:type="spellStart"/>
      <w:r w:rsidRPr="00A15CA3">
        <w:rPr>
          <w:sz w:val="28"/>
          <w:szCs w:val="28"/>
        </w:rPr>
        <w:t>антикоррупционные</w:t>
      </w:r>
      <w:proofErr w:type="spellEnd"/>
      <w:r w:rsidRPr="00A15CA3">
        <w:rPr>
          <w:sz w:val="28"/>
          <w:szCs w:val="28"/>
        </w:rPr>
        <w:t xml:space="preserve"> требования к его служебному поведению.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7. Проблемы разграничения субъектов преступлений против государственной власти, интересов государственной службы и службы в органах местного самоуправления (глава 30 УК РФ) и субъектов преступлений против интересов службы в коммерческих и иных организациях (глава 23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8. Проблемы и перспективы уголовной ответственности юридических лиц за должностные преступления.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>9. Проблемы квалификации злоупотребления должностными полномочиями (ст.285 УК РФ).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10. Проблемы квалификации превышения должностных полномочий (ст. 286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11. Разграничение корыстных должностных злоупотреблений и хищений чужого имущества, совершаемых с использованием служебного положения.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12. Сравнительная характеристика злоупотребления должностными полномочиями (ст. 285 УК РФ) и превышения должностных полномочий (ст. 286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13. Нецелевое расходование бюджетных средств и средств государственных внебюджетных фондов (ст. 285.1 и 285.2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14. Внесение в единые государственные реестры заведомо недостоверных сведений (ст. 285.3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t xml:space="preserve">15. Служебный подлог (ст. 292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sz w:val="28"/>
          <w:szCs w:val="28"/>
        </w:rPr>
      </w:pPr>
      <w:r w:rsidRPr="00A15CA3">
        <w:rPr>
          <w:sz w:val="28"/>
          <w:szCs w:val="28"/>
        </w:rPr>
        <w:lastRenderedPageBreak/>
        <w:t xml:space="preserve">16. Квалификация незаконной выдачи паспорта гражданина РФ, а равно внесения заведомо ложных сведений в документы, повлекшего незаконное приобретение гражданства РФ (ст.292.1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sz w:val="28"/>
          <w:szCs w:val="28"/>
        </w:rPr>
        <w:t xml:space="preserve">17. </w:t>
      </w:r>
      <w:proofErr w:type="spellStart"/>
      <w:r w:rsidRPr="00A15CA3">
        <w:rPr>
          <w:color w:val="auto"/>
          <w:sz w:val="28"/>
          <w:szCs w:val="28"/>
        </w:rPr>
        <w:t>Криминообразующие</w:t>
      </w:r>
      <w:proofErr w:type="spellEnd"/>
      <w:r w:rsidRPr="00A15CA3">
        <w:rPr>
          <w:color w:val="auto"/>
          <w:sz w:val="28"/>
          <w:szCs w:val="28"/>
        </w:rPr>
        <w:t xml:space="preserve"> признаки халатности (ст. 293 УК РФ).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18. Понятие и виды взятки как предмета взяточничества. Отличие взятки от подарка (ст. 575 ГК РФ). Размеры взятки.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19. Характеристика объективных и субъективных признаков получения и дачи взятки по УК РФ.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20. Особенности момента окончания взяточничества в зависимости от вида взятки. Уголовная ответственность за приготовление и покушение на взяточничество.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21. Проблемы квалификации вымогательства взятки.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>22. Характеристика объективных и субъективных признаков получения (ст.290 УК РФ) и дачи взятки (ст.291 УК РФ).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23. Квалифицированные виды взяточничества.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24. Условия освобождения от уголовной ответственности лиц, давших взятку.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25. Особенности квалификации посредничества во взяточничестве (ст. 291.1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26. Квалификация «мнимого посредничества» во взяточничестве.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27. Проблемы квалификации мелкого взяточничества (ст. 291.2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28. Проблемы разграничения дачи взятки (ст. 291 УК РФ) и провокации взятки.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29. Разграничение провокации взятки и оперативного эксперимента.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30. Квалификация неисполнения сотрудником органа внутренних дел приказа (ст. 286.1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31. Квалификация отказа в предоставлении информации Федеральному Собранию РФ или Счетной палате РФ (ст. 287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32. Квалификация присвоения полномочий должностного лица (ст. 288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33. Квалификация незаконного участия в предпринимательской деятельности (ст. 289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34. Общая характеристика преступлений против правосудия, осуществляемых должностными лицами органов дознания, следствия, прокуратуры и суда (ст. ст. 299 – 303, 305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35. Квалификация привлечения заведомо невиновного к уголовной ответственности или незаконного возбуждения уголовного дела (ст. 299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36. Квалификация незаконного освобождения от уголовной ответственности (ст. 300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37. Квалификация незаконных задержания, заключения под стражу или содержания под стражей (ст. 301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38. Квалификация принуждения к даче показаний (ст. 302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lastRenderedPageBreak/>
        <w:t xml:space="preserve">39. Квалификация фальсификации доказательств и результатов оперативно-розыскной деятельности (ст. 303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40. Квалификация вынесения заведомо неправосудных приговора, решения или иного судебного акта (ст. 305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41. Общая характеристика должностных преступлений в сфере экономики.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42. Квалификация воспрепятствования законной предпринимательской и иной деятельности (ст. 169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43. Квалификация регистрации незаконных сделок с недвижимым имуществом (ст. 170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44. Квалификация нарушения порядка учета прав на ценные бумаги (ст. 185.2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45. Квалификация воспрепятствования осуществлению или незаконного ограничения прав владельцев ценных бумаг (ст. 185.4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46. Общая характеристика должностных преступлений против конституционных прав и свобод человека и гражданина.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47. Квалификация отказа в предоставлении гражданину информации (ст. 140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>48. Квалификация воспрепятствования осуществлению избирательных прав или работе избирательных комиссий (</w:t>
      </w:r>
      <w:proofErr w:type="gramStart"/>
      <w:r w:rsidRPr="00A15CA3">
        <w:rPr>
          <w:color w:val="auto"/>
          <w:sz w:val="28"/>
          <w:szCs w:val="28"/>
        </w:rPr>
        <w:t>ч</w:t>
      </w:r>
      <w:proofErr w:type="gramEnd"/>
      <w:r w:rsidRPr="00A15CA3">
        <w:rPr>
          <w:color w:val="auto"/>
          <w:sz w:val="28"/>
          <w:szCs w:val="28"/>
        </w:rPr>
        <w:t xml:space="preserve">. 3 ст. 141 УК РФ) и фальсификация  избирательных документов, документов референдума (ст. 142 УК РФ). </w:t>
      </w:r>
    </w:p>
    <w:p w:rsidR="00A15CA3" w:rsidRPr="00A15CA3" w:rsidRDefault="00A15CA3" w:rsidP="00A15C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CA3">
        <w:rPr>
          <w:color w:val="auto"/>
          <w:sz w:val="28"/>
          <w:szCs w:val="28"/>
        </w:rPr>
        <w:t xml:space="preserve">49. Квалификация фальсификации итогов голосования (ст. 142.1 УК РФ). </w:t>
      </w:r>
    </w:p>
    <w:p w:rsidR="00A15CA3" w:rsidRPr="00A15CA3" w:rsidRDefault="00A15CA3" w:rsidP="00A15C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CA3">
        <w:rPr>
          <w:rFonts w:ascii="Times New Roman" w:hAnsi="Times New Roman" w:cs="Times New Roman"/>
          <w:sz w:val="28"/>
          <w:szCs w:val="28"/>
        </w:rPr>
        <w:t>50. Квалификация воспрепятствования проведению собрания, митинга, демонстрации, шествия, пикетирования или участию в них (ст. 149 УК РФ).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077CAA"/>
    <w:rsid w:val="002742DF"/>
    <w:rsid w:val="0040661B"/>
    <w:rsid w:val="007C4943"/>
    <w:rsid w:val="00A15CA3"/>
    <w:rsid w:val="00B80EF3"/>
    <w:rsid w:val="00C66222"/>
    <w:rsid w:val="00D04D85"/>
    <w:rsid w:val="00D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2021-11-30T06:00:00Z</dcterms:created>
  <dcterms:modified xsi:type="dcterms:W3CDTF">2021-11-30T06:19:00Z</dcterms:modified>
</cp:coreProperties>
</file>